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689D45F4"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AF62EC">
        <w:rPr>
          <w:rFonts w:asciiTheme="minorHAnsi" w:eastAsia="Times New Roman" w:hAnsiTheme="minorHAnsi" w:cstheme="minorHAnsi"/>
          <w:b/>
          <w:spacing w:val="2"/>
          <w:sz w:val="20"/>
          <w:szCs w:val="20"/>
        </w:rPr>
        <w:t xml:space="preserve"> Koša Miroslav. Zahradnická 116, Brandýs nad Labem, 25001</w:t>
      </w:r>
      <w:r w:rsidRPr="000838D0">
        <w:rPr>
          <w:rFonts w:asciiTheme="minorHAnsi" w:hAnsiTheme="minorHAnsi" w:cstheme="minorHAnsi"/>
          <w:sz w:val="20"/>
          <w:szCs w:val="20"/>
          <w:lang w:val="cs-CZ"/>
        </w:rPr>
        <w:t xml:space="preserve"> </w:t>
      </w:r>
      <w:r w:rsidR="00AF62EC">
        <w:rPr>
          <w:rFonts w:asciiTheme="minorHAnsi" w:hAnsiTheme="minorHAnsi" w:cstheme="minorHAnsi"/>
          <w:sz w:val="20"/>
          <w:szCs w:val="20"/>
          <w:lang w:val="cs-CZ"/>
        </w:rPr>
        <w:t>. IČ: 10220313</w:t>
      </w:r>
      <w:r w:rsidR="00AB0D26">
        <w:rPr>
          <w:rFonts w:asciiTheme="minorHAnsi" w:hAnsiTheme="minorHAnsi" w:cstheme="minorHAnsi"/>
          <w:sz w:val="20"/>
          <w:szCs w:val="20"/>
          <w:lang w:val="cs-CZ"/>
        </w:rPr>
        <w:t>, DIČ: 6108171674</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0248C0DB" w:rsidR="003534B7" w:rsidRPr="000838D0" w:rsidRDefault="00AB0D26"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w:t>
            </w:r>
            <w:r>
              <w:rPr>
                <w:rFonts w:asciiTheme="minorHAnsi" w:eastAsia="Times New Roman" w:hAnsiTheme="minorHAnsi" w:cstheme="minorHAnsi"/>
                <w:spacing w:val="2"/>
                <w:sz w:val="20"/>
                <w:szCs w:val="20"/>
              </w:rPr>
              <w:t>íslo objednávky</w:t>
            </w:r>
            <w:r w:rsidRPr="000838D0">
              <w:rPr>
                <w:rFonts w:asciiTheme="minorHAnsi" w:eastAsia="Times New Roman" w:hAnsiTheme="minorHAnsi" w:cstheme="minorHAnsi"/>
                <w:spacing w:val="2"/>
                <w:sz w:val="20"/>
                <w:szCs w:val="20"/>
              </w:rPr>
              <w:t xml:space="preserve"> </w:t>
            </w:r>
            <w:r>
              <w:rPr>
                <w:rFonts w:asciiTheme="minorHAnsi" w:eastAsia="Times New Roman" w:hAnsiTheme="minorHAnsi" w:cstheme="minorHAnsi"/>
                <w:spacing w:val="2"/>
                <w:sz w:val="20"/>
                <w:szCs w:val="20"/>
              </w:rPr>
              <w:t xml:space="preserve">/ </w:t>
            </w:r>
            <w:r w:rsidR="003534B7" w:rsidRPr="000838D0">
              <w:rPr>
                <w:rFonts w:asciiTheme="minorHAnsi" w:eastAsia="Times New Roman" w:hAnsiTheme="minorHAnsi" w:cstheme="minorHAnsi"/>
                <w:spacing w:val="2"/>
                <w:sz w:val="20"/>
                <w:szCs w:val="20"/>
              </w:rPr>
              <w:t>Datum uzavření Smlouvy</w:t>
            </w:r>
            <w:r>
              <w:rPr>
                <w:rFonts w:asciiTheme="minorHAnsi" w:eastAsia="Times New Roman" w:hAnsiTheme="minorHAnsi" w:cstheme="minorHAnsi"/>
                <w:spacing w:val="2"/>
                <w:sz w:val="20"/>
                <w:szCs w:val="20"/>
              </w:rPr>
              <w:t>:</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3E68929D"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w:t>
            </w:r>
            <w:r w:rsidR="00AB0D26">
              <w:rPr>
                <w:rFonts w:asciiTheme="minorHAnsi" w:eastAsia="Times New Roman" w:hAnsiTheme="minorHAnsi" w:cstheme="minorHAnsi"/>
                <w:spacing w:val="2"/>
                <w:sz w:val="20"/>
                <w:szCs w:val="20"/>
              </w:rPr>
              <w:t>, nebo typ modelu</w:t>
            </w:r>
            <w:r w:rsidRPr="000838D0">
              <w:rPr>
                <w:rFonts w:asciiTheme="minorHAnsi" w:eastAsia="Times New Roman" w:hAnsiTheme="minorHAnsi" w:cstheme="minorHAnsi"/>
                <w:spacing w:val="2"/>
                <w:sz w:val="20"/>
                <w:szCs w:val="20"/>
              </w:rPr>
              <w:t>,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17C4E4B2"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finančních prostředků</w:t>
            </w:r>
            <w:r w:rsidR="00AB0D26">
              <w:rPr>
                <w:rFonts w:asciiTheme="minorHAnsi" w:eastAsia="Times New Roman" w:hAnsiTheme="minorHAnsi" w:cstheme="minorHAnsi"/>
                <w:spacing w:val="2"/>
                <w:sz w:val="20"/>
                <w:szCs w:val="20"/>
              </w:rPr>
              <w:t xml:space="preserve">: účet, </w:t>
            </w:r>
            <w:r w:rsidR="00AB0D26" w:rsidRPr="00AB0D26">
              <w:rPr>
                <w:rFonts w:ascii="Noto Sans" w:hAnsi="Noto Sans" w:cs="Noto Sans"/>
                <w:color w:val="494F52"/>
                <w:sz w:val="21"/>
                <w:szCs w:val="21"/>
                <w:shd w:val="clear" w:color="auto" w:fill="FFFFFF"/>
              </w:rPr>
              <w:t xml:space="preserve"> </w:t>
            </w:r>
            <w:proofErr w:type="spellStart"/>
            <w:r w:rsidR="00AB0D26" w:rsidRPr="00AB0D26">
              <w:rPr>
                <w:rFonts w:asciiTheme="minorHAnsi" w:eastAsia="Times New Roman" w:hAnsiTheme="minorHAnsi" w:cstheme="minorHAnsi"/>
                <w:spacing w:val="2"/>
                <w:sz w:val="20"/>
                <w:szCs w:val="20"/>
              </w:rPr>
              <w:t>Shoptet</w:t>
            </w:r>
            <w:proofErr w:type="spellEnd"/>
            <w:r w:rsidR="00AB0D26" w:rsidRPr="00AB0D26">
              <w:rPr>
                <w:rFonts w:asciiTheme="minorHAnsi" w:eastAsia="Times New Roman" w:hAnsiTheme="minorHAnsi" w:cstheme="minorHAnsi"/>
                <w:spacing w:val="2"/>
                <w:sz w:val="20"/>
                <w:szCs w:val="20"/>
              </w:rPr>
              <w:t xml:space="preserve"> </w:t>
            </w:r>
            <w:proofErr w:type="spellStart"/>
            <w:r w:rsidR="00AB0D26" w:rsidRPr="00AB0D26">
              <w:rPr>
                <w:rFonts w:asciiTheme="minorHAnsi" w:eastAsia="Times New Roman" w:hAnsiTheme="minorHAnsi" w:cstheme="minorHAnsi"/>
                <w:spacing w:val="2"/>
                <w:sz w:val="20"/>
                <w:szCs w:val="20"/>
              </w:rPr>
              <w:t>Pay</w:t>
            </w:r>
            <w:proofErr w:type="spellEnd"/>
            <w:r w:rsidR="00AB0D26" w:rsidRPr="00AB0D26">
              <w:rPr>
                <w:rFonts w:asciiTheme="minorHAnsi" w:eastAsia="Times New Roman" w:hAnsiTheme="minorHAnsi" w:cstheme="minorHAnsi"/>
                <w:spacing w:val="2"/>
                <w:sz w:val="20"/>
                <w:szCs w:val="20"/>
              </w:rPr>
              <w:t xml:space="preserve"> </w:t>
            </w:r>
            <w:r w:rsidR="00AB0D26">
              <w:rPr>
                <w:rFonts w:asciiTheme="minorHAnsi" w:eastAsia="Times New Roman" w:hAnsiTheme="minorHAnsi" w:cstheme="minorHAnsi"/>
                <w:spacing w:val="2"/>
                <w:sz w:val="20"/>
                <w:szCs w:val="20"/>
              </w:rPr>
              <w:t xml:space="preserve"> </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EF0EF4E" w:rsidR="003534B7" w:rsidRDefault="003534B7" w:rsidP="003534B7">
      <w:pPr>
        <w:spacing w:after="200" w:line="300" w:lineRule="auto"/>
        <w:jc w:val="both"/>
        <w:rPr>
          <w:rFonts w:asciiTheme="minorHAnsi" w:hAnsiTheme="minorHAnsi" w:cstheme="minorBid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AF62EC">
        <w:rPr>
          <w:rFonts w:ascii="Calibri" w:eastAsia="Calibri" w:hAnsi="Calibri" w:cs="Calibri"/>
          <w:sz w:val="20"/>
          <w:szCs w:val="20"/>
        </w:rPr>
        <w:t xml:space="preserve"> </w:t>
      </w:r>
      <w:r w:rsidR="00AF62EC" w:rsidRPr="00AF62EC">
        <w:rPr>
          <w:rFonts w:ascii="Calibri" w:eastAsia="Calibri" w:hAnsi="Calibri" w:cs="Calibri"/>
          <w:b/>
          <w:bCs/>
          <w:sz w:val="20"/>
          <w:szCs w:val="20"/>
        </w:rPr>
        <w:t>Miroslav Koša</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w:t>
      </w:r>
    </w:p>
    <w:p w14:paraId="041A417D" w14:textId="71476877" w:rsidR="00AF62EC" w:rsidRDefault="00AF62EC" w:rsidP="003534B7">
      <w:pPr>
        <w:spacing w:after="200" w:line="300" w:lineRule="auto"/>
        <w:jc w:val="both"/>
        <w:rPr>
          <w:rFonts w:ascii="Calibri" w:eastAsia="Calibri" w:hAnsi="Calibri" w:cs="Calibri"/>
          <w:sz w:val="20"/>
          <w:szCs w:val="20"/>
        </w:rPr>
      </w:pPr>
      <w:r>
        <w:rPr>
          <w:rFonts w:asciiTheme="minorHAnsi" w:hAnsiTheme="minorHAnsi" w:cstheme="minorBidi"/>
          <w:sz w:val="20"/>
          <w:szCs w:val="20"/>
        </w:rPr>
        <w:t>Předmětem prodeje jsou sběratelské modely a musí být vráceny v</w:t>
      </w:r>
      <w:r w:rsidR="00AB0D26">
        <w:rPr>
          <w:rFonts w:asciiTheme="minorHAnsi" w:hAnsiTheme="minorHAnsi" w:cstheme="minorBidi"/>
          <w:sz w:val="20"/>
          <w:szCs w:val="20"/>
        </w:rPr>
        <w:t> </w:t>
      </w:r>
      <w:r w:rsidRPr="00AB0D26">
        <w:rPr>
          <w:rFonts w:asciiTheme="minorHAnsi" w:hAnsiTheme="minorHAnsi" w:cstheme="minorBidi"/>
          <w:b/>
          <w:bCs/>
          <w:sz w:val="20"/>
          <w:szCs w:val="20"/>
        </w:rPr>
        <w:t>nepoškozené</w:t>
      </w:r>
      <w:r w:rsidR="00AB0D26">
        <w:rPr>
          <w:rFonts w:asciiTheme="minorHAnsi" w:hAnsiTheme="minorHAnsi" w:cstheme="minorBidi"/>
          <w:b/>
          <w:bCs/>
          <w:sz w:val="20"/>
          <w:szCs w:val="20"/>
        </w:rPr>
        <w:t>m obalu do kterého je vložen</w:t>
      </w:r>
      <w:r>
        <w:rPr>
          <w:rFonts w:asciiTheme="minorHAnsi" w:hAnsiTheme="minorHAnsi" w:cstheme="minorBidi"/>
          <w:sz w:val="20"/>
          <w:szCs w:val="20"/>
        </w:rPr>
        <w:t xml:space="preserve"> ( je součástí výrobku) jakožto i všechny doplňky. Otevírací části modelu musí být </w:t>
      </w:r>
      <w:r w:rsidRPr="00AB0D26">
        <w:rPr>
          <w:rFonts w:asciiTheme="minorHAnsi" w:hAnsiTheme="minorHAnsi" w:cstheme="minorBidi"/>
          <w:b/>
          <w:bCs/>
          <w:sz w:val="20"/>
          <w:szCs w:val="20"/>
        </w:rPr>
        <w:t>zajištěny původním způsobem</w:t>
      </w:r>
      <w:r>
        <w:rPr>
          <w:rFonts w:asciiTheme="minorHAnsi" w:hAnsiTheme="minorHAnsi" w:cstheme="minorBidi"/>
          <w:sz w:val="20"/>
          <w:szCs w:val="20"/>
        </w:rPr>
        <w:t xml:space="preserve"> ( páskami, gumičkou, háčky – dle výrobce. I toto je součástí výrobku. )</w:t>
      </w:r>
    </w:p>
    <w:p w14:paraId="47A0BDFA" w14:textId="01A285D5" w:rsidR="003534B7" w:rsidRPr="0085550F" w:rsidRDefault="003534B7" w:rsidP="003534B7">
      <w:pPr>
        <w:spacing w:after="200" w:line="300" w:lineRule="auto"/>
        <w:jc w:val="both"/>
        <w:rPr>
          <w:b/>
          <w:bCs/>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r w:rsidR="0085550F" w:rsidRPr="0085550F">
        <w:rPr>
          <w:rFonts w:ascii="Calibri" w:eastAsia="Calibri" w:hAnsi="Calibri" w:cs="Calibri"/>
          <w:b/>
          <w:bCs/>
          <w:sz w:val="20"/>
          <w:szCs w:val="20"/>
        </w:rPr>
        <w:t>obchod@automodelcentrum.cz</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5483742B"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obdrží zpět</w:t>
      </w:r>
      <w:r w:rsidR="00EE03F4">
        <w:rPr>
          <w:rFonts w:ascii="Calibri" w:eastAsia="Calibri" w:hAnsi="Calibri" w:cs="Calibri"/>
          <w:sz w:val="20"/>
          <w:szCs w:val="20"/>
        </w:rPr>
        <w:t xml:space="preserve"> na adresu společnosti, nebo do výdejny </w:t>
      </w:r>
      <w:proofErr w:type="spellStart"/>
      <w:r w:rsidR="00EE03F4">
        <w:rPr>
          <w:rFonts w:ascii="Calibri" w:eastAsia="Calibri" w:hAnsi="Calibri" w:cs="Calibri"/>
          <w:sz w:val="20"/>
          <w:szCs w:val="20"/>
        </w:rPr>
        <w:t>zásilkovny</w:t>
      </w:r>
      <w:proofErr w:type="spellEnd"/>
      <w:r w:rsidR="00EE03F4">
        <w:rPr>
          <w:rFonts w:ascii="Calibri" w:eastAsia="Calibri" w:hAnsi="Calibri" w:cs="Calibri"/>
          <w:sz w:val="20"/>
          <w:szCs w:val="20"/>
        </w:rPr>
        <w:t xml:space="preserve">: </w:t>
      </w:r>
      <w:r w:rsidR="00EE03F4">
        <w:rPr>
          <w:rFonts w:ascii="Calibri" w:eastAsia="Calibri" w:hAnsi="Calibri" w:cs="Calibri"/>
          <w:b/>
          <w:bCs/>
          <w:sz w:val="20"/>
          <w:szCs w:val="20"/>
        </w:rPr>
        <w:t xml:space="preserve">Drogérie </w:t>
      </w:r>
      <w:proofErr w:type="spellStart"/>
      <w:r w:rsidR="00EE03F4">
        <w:rPr>
          <w:rFonts w:ascii="Calibri" w:eastAsia="Calibri" w:hAnsi="Calibri" w:cs="Calibri"/>
          <w:b/>
          <w:bCs/>
          <w:sz w:val="20"/>
          <w:szCs w:val="20"/>
        </w:rPr>
        <w:t>Copák</w:t>
      </w:r>
      <w:proofErr w:type="spellEnd"/>
      <w:r w:rsidR="00EE03F4">
        <w:rPr>
          <w:rFonts w:ascii="Calibri" w:eastAsia="Calibri" w:hAnsi="Calibri" w:cs="Calibri"/>
          <w:b/>
          <w:bCs/>
          <w:sz w:val="20"/>
          <w:szCs w:val="20"/>
        </w:rPr>
        <w:t xml:space="preserve">, </w:t>
      </w:r>
      <w:r w:rsidR="00EE03F4" w:rsidRPr="00EE03F4">
        <w:rPr>
          <w:rFonts w:ascii="Calibri" w:eastAsia="Calibri" w:hAnsi="Calibri" w:cs="Calibri"/>
          <w:b/>
          <w:bCs/>
          <w:sz w:val="20"/>
          <w:szCs w:val="20"/>
        </w:rPr>
        <w:t>Masarykovo nám. 33</w:t>
      </w:r>
      <w:r w:rsidR="00EE03F4">
        <w:rPr>
          <w:rFonts w:ascii="Calibri" w:eastAsia="Calibri" w:hAnsi="Calibri" w:cs="Calibri"/>
          <w:b/>
          <w:bCs/>
          <w:sz w:val="20"/>
          <w:szCs w:val="20"/>
        </w:rPr>
        <w:t>, Brandýs nad Labem, 25001. Kód pobočky 303.</w:t>
      </w:r>
    </w:p>
    <w:p w14:paraId="0DB22493" w14:textId="200333E5" w:rsidR="00677F13" w:rsidRPr="00AF62EC"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AF62EC">
        <w:rPr>
          <w:rFonts w:asciiTheme="minorHAnsi" w:eastAsia="Times New Roman" w:hAnsiTheme="minorHAnsi" w:cstheme="minorHAnsi"/>
          <w:spacing w:val="2"/>
          <w:sz w:val="20"/>
          <w:szCs w:val="20"/>
        </w:rPr>
        <w:t xml:space="preserve">                                                                                                               </w:t>
      </w:r>
      <w:r w:rsidRPr="65D8E472">
        <w:rPr>
          <w:rFonts w:asciiTheme="minorHAnsi" w:eastAsia="Times New Roman" w:hAnsiTheme="minorHAnsi" w:cstheme="minorBidi"/>
          <w:spacing w:val="2"/>
          <w:sz w:val="20"/>
          <w:szCs w:val="20"/>
        </w:rPr>
        <w:t>Podpis:</w:t>
      </w:r>
    </w:p>
    <w:sectPr w:rsidR="00677F13" w:rsidRPr="00AF62E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486E5F"/>
    <w:rsid w:val="00677F13"/>
    <w:rsid w:val="0085550F"/>
    <w:rsid w:val="00AB0D26"/>
    <w:rsid w:val="00AF62EC"/>
    <w:rsid w:val="00EE03F4"/>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342</Words>
  <Characters>2021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obchod@automodelcentrum.cz</cp:lastModifiedBy>
  <cp:revision>4</cp:revision>
  <dcterms:created xsi:type="dcterms:W3CDTF">2024-03-25T16:15:00Z</dcterms:created>
  <dcterms:modified xsi:type="dcterms:W3CDTF">2024-11-25T21:43:00Z</dcterms:modified>
</cp:coreProperties>
</file>